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65C4" w14:textId="77777777" w:rsidR="00DB39AC" w:rsidRPr="00DB39AC" w:rsidRDefault="00DB39AC" w:rsidP="00DB39AC">
      <w:pPr>
        <w:pStyle w:val="NormalWeb"/>
        <w:jc w:val="both"/>
        <w:rPr>
          <w:sz w:val="28"/>
          <w:szCs w:val="28"/>
        </w:rPr>
      </w:pPr>
      <w:r w:rsidRPr="00DB39AC">
        <w:rPr>
          <w:rStyle w:val="Strong"/>
          <w:rFonts w:eastAsiaTheme="majorEastAsia"/>
          <w:sz w:val="28"/>
          <w:szCs w:val="28"/>
        </w:rPr>
        <w:t>Tổng kết Hội thi Giáo viên dạy giỏi cấp phường và tuyên dương giáo viên, học sinh đạt thành tích trong Kỳ thi học sinh giỏi cấp tỉnh năm học 2025 – 2026</w:t>
      </w:r>
    </w:p>
    <w:p w14:paraId="38721008" w14:textId="77777777" w:rsidR="00DB39AC" w:rsidRPr="00DB39AC" w:rsidRDefault="00DB39AC" w:rsidP="00DB39AC">
      <w:pPr>
        <w:pStyle w:val="NormalWeb"/>
        <w:jc w:val="both"/>
        <w:rPr>
          <w:sz w:val="28"/>
          <w:szCs w:val="28"/>
        </w:rPr>
      </w:pPr>
      <w:r w:rsidRPr="00DB39AC">
        <w:rPr>
          <w:sz w:val="28"/>
          <w:szCs w:val="28"/>
        </w:rPr>
        <w:t>Thực hiện nhiệm vụ năm học 2025 – 2026, Trường Tiểu học số 1 Thanh Xương đã tích cực tham gia Hội thi Giáo viên dạy giỏi cấp phường và các kỳ thi học sinh giỏi cấp tỉnh. Đây là hoạt động chuyên môn quan trọng nhằm nâng cao chất lượng đội ngũ giáo viên, đồng thời phát hiện, bồi dưỡng và tôn vinh những cá nhân có thành tích xuất sắc trong công tác giảng dạy và học tập.</w:t>
      </w:r>
    </w:p>
    <w:p w14:paraId="0ADDD841" w14:textId="77777777" w:rsidR="00DB39AC" w:rsidRPr="00DB39AC" w:rsidRDefault="00DB39AC" w:rsidP="00DB39AC">
      <w:pPr>
        <w:pStyle w:val="NormalWeb"/>
        <w:jc w:val="both"/>
        <w:rPr>
          <w:sz w:val="28"/>
          <w:szCs w:val="28"/>
        </w:rPr>
      </w:pPr>
      <w:r w:rsidRPr="00DB39AC">
        <w:rPr>
          <w:sz w:val="28"/>
          <w:szCs w:val="28"/>
        </w:rPr>
        <w:t>Trong Hội thi Giáo viên dạy giỏi cấp phường, Trường Tiểu học số 1 Thanh Xương có 07 giáo viên tham gia, gồm 04 giáo viên văn hoá và 03 giáo viên chuyên biệt thuộc các môn Thể dục, Âm nhạc, Mĩ thuật. Với sự chuẩn bị nghiêm túc, tinh thần trách nhiệm cao và sự đầu tư về chuyên môn, các thầy cô đã thể hiện năng lực sư phạm vững vàng, vận dụng linh hoạt các phương pháp dạy học tích cực, góp phần nâng cao hiệu quả giờ dạy.</w:t>
      </w:r>
    </w:p>
    <w:p w14:paraId="7BBDE4D1" w14:textId="77777777" w:rsidR="00DB39AC" w:rsidRPr="00DB39AC" w:rsidRDefault="00DB39AC" w:rsidP="00DB39AC">
      <w:pPr>
        <w:pStyle w:val="NormalWeb"/>
        <w:jc w:val="both"/>
        <w:rPr>
          <w:sz w:val="28"/>
          <w:szCs w:val="28"/>
        </w:rPr>
      </w:pPr>
      <w:r w:rsidRPr="00DB39AC">
        <w:rPr>
          <w:sz w:val="28"/>
          <w:szCs w:val="28"/>
        </w:rPr>
        <w:t>Kết quả hội thi, nhà trường có 03 giáo viên đạt thành tích cao và được tuyên dương, gồm: 01 giáo viên văn hoá, 01 giáo viên môn Thể dục và 01 giáo viên môn Âm nhạc. Thành tích này không chỉ khẳng định năng lực chuyên môn, tâm huyết với nghề của các thầy cô mà còn góp phần lan toả phong trào thi đua dạy tốt – học tốt trong toàn trường.</w:t>
      </w:r>
    </w:p>
    <w:p w14:paraId="3F001066" w14:textId="77777777" w:rsidR="00DB39AC" w:rsidRPr="00DB39AC" w:rsidRDefault="00DB39AC" w:rsidP="00DB39AC">
      <w:pPr>
        <w:pStyle w:val="NormalWeb"/>
        <w:jc w:val="both"/>
        <w:rPr>
          <w:sz w:val="28"/>
          <w:szCs w:val="28"/>
        </w:rPr>
      </w:pPr>
      <w:r w:rsidRPr="00DB39AC">
        <w:rPr>
          <w:sz w:val="28"/>
          <w:szCs w:val="28"/>
        </w:rPr>
        <w:t>Bên cạnh thành tích của đội ngũ giáo viên, học sinh nhà trường cũng đạt nhiều kết quả đáng khích lệ trong Kỳ thi học sinh giỏi cấp tỉnh năm học 2025 – 2026. Các em học sinh đã phát huy tinh thần ham học hỏi, nỗ lực rèn luyện và đạt được những thành tích đáng tự hào, góp phần khẳng định chất lượng giáo dục của nhà trường.</w:t>
      </w:r>
    </w:p>
    <w:p w14:paraId="0081F73E" w14:textId="77777777" w:rsidR="00DB39AC" w:rsidRPr="00DB39AC" w:rsidRDefault="00DB39AC" w:rsidP="00DB39AC">
      <w:pPr>
        <w:pStyle w:val="NormalWeb"/>
        <w:jc w:val="both"/>
        <w:rPr>
          <w:sz w:val="28"/>
          <w:szCs w:val="28"/>
        </w:rPr>
      </w:pPr>
      <w:r w:rsidRPr="00DB39AC">
        <w:rPr>
          <w:sz w:val="28"/>
          <w:szCs w:val="28"/>
        </w:rPr>
        <w:t>Phát biểu tại buổi tổng kết và tuyên dương, lãnh đạo nhà trường đã ghi nhận, biểu dương những cố gắng, nỗ lực của giáo viên và học sinh; đồng thời nhấn mạnh vai trò quan trọng của công tác bồi dưỡng chuyên môn, phát hiện và phát triển năng lực học sinh. Nhà trường cũng khẳng định sẽ tiếp tục tạo điều kiện thuận lợi để đội ngũ giáo viên nâng cao trình độ chuyên môn, đổi mới phương pháp giảng dạy, đáp ứng yêu cầu đổi mới giáo dục theo Chương trình Giáo dục phổ thông 2018.</w:t>
      </w:r>
    </w:p>
    <w:p w14:paraId="14F6C55E" w14:textId="77777777" w:rsidR="00DB39AC" w:rsidRDefault="00DB39AC" w:rsidP="00DB39AC">
      <w:pPr>
        <w:pStyle w:val="NormalWeb"/>
        <w:jc w:val="both"/>
        <w:rPr>
          <w:sz w:val="28"/>
          <w:szCs w:val="28"/>
        </w:rPr>
      </w:pPr>
      <w:r w:rsidRPr="00DB39AC">
        <w:rPr>
          <w:sz w:val="28"/>
          <w:szCs w:val="28"/>
        </w:rPr>
        <w:t>Buổi tổng kết và tuyên dương diễn ra trong không khí trang trọng, ấm áp, tạo động lực để đội ngũ giáo viên và học sinh tiếp tục phấn đấu, góp phần xây dựng Trường Tiểu học số 1 Thanh Xương ngày càng phát triển, nâng cao chất lượng giáo dục toàn diện.</w:t>
      </w:r>
    </w:p>
    <w:p w14:paraId="47AE07D1" w14:textId="60E619A9" w:rsidR="00DB39AC" w:rsidRPr="00DB39AC" w:rsidRDefault="00DB39AC" w:rsidP="00DB39AC">
      <w:pPr>
        <w:pStyle w:val="NormalWeb"/>
        <w:jc w:val="both"/>
        <w:rPr>
          <w:sz w:val="28"/>
          <w:szCs w:val="28"/>
        </w:rPr>
      </w:pPr>
      <w:r>
        <w:rPr>
          <w:noProof/>
          <w:sz w:val="28"/>
          <w:szCs w:val="28"/>
        </w:rPr>
        <w:lastRenderedPageBreak/>
        <w:drawing>
          <wp:inline distT="0" distB="0" distL="0" distR="0" wp14:anchorId="40A85FF9" wp14:editId="55C36769">
            <wp:extent cx="5762625" cy="2588895"/>
            <wp:effectExtent l="0" t="0" r="9525" b="1905"/>
            <wp:docPr id="576748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48592" name="Picture 576748592"/>
                    <pic:cNvPicPr/>
                  </pic:nvPicPr>
                  <pic:blipFill>
                    <a:blip r:embed="rId4">
                      <a:extLst>
                        <a:ext uri="{28A0092B-C50C-407E-A947-70E740481C1C}">
                          <a14:useLocalDpi xmlns:a14="http://schemas.microsoft.com/office/drawing/2010/main" val="0"/>
                        </a:ext>
                      </a:extLst>
                    </a:blip>
                    <a:stretch>
                      <a:fillRect/>
                    </a:stretch>
                  </pic:blipFill>
                  <pic:spPr>
                    <a:xfrm>
                      <a:off x="0" y="0"/>
                      <a:ext cx="5762625" cy="2588895"/>
                    </a:xfrm>
                    <a:prstGeom prst="rect">
                      <a:avLst/>
                    </a:prstGeom>
                  </pic:spPr>
                </pic:pic>
              </a:graphicData>
            </a:graphic>
          </wp:inline>
        </w:drawing>
      </w:r>
      <w:r>
        <w:rPr>
          <w:noProof/>
          <w:sz w:val="28"/>
          <w:szCs w:val="28"/>
        </w:rPr>
        <w:drawing>
          <wp:inline distT="0" distB="0" distL="0" distR="0" wp14:anchorId="7673532A" wp14:editId="241E4140">
            <wp:extent cx="5762625" cy="2588895"/>
            <wp:effectExtent l="0" t="0" r="9525" b="1905"/>
            <wp:docPr id="1682214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14058" name="Picture 1682214058"/>
                    <pic:cNvPicPr/>
                  </pic:nvPicPr>
                  <pic:blipFill>
                    <a:blip r:embed="rId5">
                      <a:extLst>
                        <a:ext uri="{28A0092B-C50C-407E-A947-70E740481C1C}">
                          <a14:useLocalDpi xmlns:a14="http://schemas.microsoft.com/office/drawing/2010/main" val="0"/>
                        </a:ext>
                      </a:extLst>
                    </a:blip>
                    <a:stretch>
                      <a:fillRect/>
                    </a:stretch>
                  </pic:blipFill>
                  <pic:spPr>
                    <a:xfrm>
                      <a:off x="0" y="0"/>
                      <a:ext cx="5762625" cy="2588895"/>
                    </a:xfrm>
                    <a:prstGeom prst="rect">
                      <a:avLst/>
                    </a:prstGeom>
                  </pic:spPr>
                </pic:pic>
              </a:graphicData>
            </a:graphic>
          </wp:inline>
        </w:drawing>
      </w:r>
    </w:p>
    <w:p w14:paraId="4C3ACD00" w14:textId="77777777" w:rsidR="00AA03BA" w:rsidRPr="00DB39AC" w:rsidRDefault="00AA03BA" w:rsidP="00DB39AC">
      <w:pPr>
        <w:jc w:val="both"/>
        <w:rPr>
          <w:b/>
          <w:bCs/>
        </w:rPr>
      </w:pPr>
    </w:p>
    <w:sectPr w:rsidR="00AA03BA" w:rsidRPr="00DB39AC" w:rsidSect="00392DF0">
      <w:pgSz w:w="11910" w:h="16840" w:code="9"/>
      <w:pgMar w:top="1134" w:right="1134" w:bottom="1134" w:left="1701" w:header="731" w:footer="7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AC"/>
    <w:rsid w:val="00196DBE"/>
    <w:rsid w:val="00216F60"/>
    <w:rsid w:val="002732F0"/>
    <w:rsid w:val="002C26CD"/>
    <w:rsid w:val="00392DF0"/>
    <w:rsid w:val="003C460B"/>
    <w:rsid w:val="007B4873"/>
    <w:rsid w:val="00AA03BA"/>
    <w:rsid w:val="00AB792F"/>
    <w:rsid w:val="00BA2AFF"/>
    <w:rsid w:val="00CB4306"/>
    <w:rsid w:val="00DB39AC"/>
    <w:rsid w:val="00FA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C195"/>
  <w15:chartTrackingRefBased/>
  <w15:docId w15:val="{9BED9DDF-9EF9-4CE5-9458-77DE7A7C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9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9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9A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B39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39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39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39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39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39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9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9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9A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B39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39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39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3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3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3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3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9A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B39A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B39AC"/>
    <w:pPr>
      <w:spacing w:before="160"/>
      <w:jc w:val="center"/>
    </w:pPr>
    <w:rPr>
      <w:i/>
      <w:iCs/>
      <w:color w:val="404040" w:themeColor="text1" w:themeTint="BF"/>
    </w:rPr>
  </w:style>
  <w:style w:type="character" w:customStyle="1" w:styleId="QuoteChar">
    <w:name w:val="Quote Char"/>
    <w:basedOn w:val="DefaultParagraphFont"/>
    <w:link w:val="Quote"/>
    <w:uiPriority w:val="29"/>
    <w:rsid w:val="00DB39AC"/>
    <w:rPr>
      <w:i/>
      <w:iCs/>
      <w:color w:val="404040" w:themeColor="text1" w:themeTint="BF"/>
    </w:rPr>
  </w:style>
  <w:style w:type="paragraph" w:styleId="ListParagraph">
    <w:name w:val="List Paragraph"/>
    <w:basedOn w:val="Normal"/>
    <w:uiPriority w:val="34"/>
    <w:qFormat/>
    <w:rsid w:val="00DB39AC"/>
    <w:pPr>
      <w:ind w:left="720"/>
      <w:contextualSpacing/>
    </w:pPr>
  </w:style>
  <w:style w:type="character" w:styleId="IntenseEmphasis">
    <w:name w:val="Intense Emphasis"/>
    <w:basedOn w:val="DefaultParagraphFont"/>
    <w:uiPriority w:val="21"/>
    <w:qFormat/>
    <w:rsid w:val="00DB39AC"/>
    <w:rPr>
      <w:i/>
      <w:iCs/>
      <w:color w:val="2F5496" w:themeColor="accent1" w:themeShade="BF"/>
    </w:rPr>
  </w:style>
  <w:style w:type="paragraph" w:styleId="IntenseQuote">
    <w:name w:val="Intense Quote"/>
    <w:basedOn w:val="Normal"/>
    <w:next w:val="Normal"/>
    <w:link w:val="IntenseQuoteChar"/>
    <w:uiPriority w:val="30"/>
    <w:qFormat/>
    <w:rsid w:val="00DB3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9AC"/>
    <w:rPr>
      <w:i/>
      <w:iCs/>
      <w:color w:val="2F5496" w:themeColor="accent1" w:themeShade="BF"/>
    </w:rPr>
  </w:style>
  <w:style w:type="character" w:styleId="IntenseReference">
    <w:name w:val="Intense Reference"/>
    <w:basedOn w:val="DefaultParagraphFont"/>
    <w:uiPriority w:val="32"/>
    <w:qFormat/>
    <w:rsid w:val="00DB39AC"/>
    <w:rPr>
      <w:b/>
      <w:bCs/>
      <w:smallCaps/>
      <w:color w:val="2F5496" w:themeColor="accent1" w:themeShade="BF"/>
      <w:spacing w:val="5"/>
    </w:rPr>
  </w:style>
  <w:style w:type="paragraph" w:styleId="NormalWeb">
    <w:name w:val="Normal (Web)"/>
    <w:basedOn w:val="Normal"/>
    <w:uiPriority w:val="99"/>
    <w:semiHidden/>
    <w:unhideWhenUsed/>
    <w:rsid w:val="00DB39AC"/>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B3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2026-02-04T09:56:00Z</dcterms:created>
  <dcterms:modified xsi:type="dcterms:W3CDTF">2026-02-04T09:57:00Z</dcterms:modified>
</cp:coreProperties>
</file>